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Orden de Trabajo: Evaluación Técnica</w:t>
      </w:r>
    </w:p>
    <w:p>
      <w:r>
        <w:t xml:space="preserve">Orden [número] bajo el Contrato Marco de Servicios del [fecha] entre [Empresa] (la «Empresa») y [Consultor] (el «Consultor»). Fecha de inicio: [fecha].</w:t>
      </w:r>
    </w:p>
    <w:p>
      <w:pPr>
        <w:pStyle w:val="Heading2"/>
      </w:pPr>
      <w:r>
        <w:t xml:space="preserve">1. Modalidad y precio</w:t>
      </w:r>
    </w:p>
    <w:p>
      <w:r>
        <w:t xml:space="preserve">[Evaluación focalizada: un área, a elegir entre arquitectura, seguridad o performance. Precio fijo USD 4.000.] o [Health check completo: arquitectura, calidad de código, seguridad, performance, infraestructura, deuda técnica, y negocio y defensibilidad. Precio fijo USD 8.000.] El precio se factura [a la firma] según la cláusula 3 del Contrato.</w:t>
      </w:r>
    </w:p>
    <w:p>
      <w:pPr>
        <w:pStyle w:val="Heading2"/>
      </w:pPr>
      <w:r>
        <w:t xml:space="preserve">2. Acceso</w:t>
      </w:r>
    </w:p>
    <w:p>
      <w:r>
        <w:t xml:space="preserve">La Empresa le da al Consultor acceso de solo lectura a [los repositorios de código, la consola cloud y la documentación existente]. El plazo de la cláusula 4 empieza a correr cuando se otorga ese acceso.</w:t>
      </w:r>
    </w:p>
    <w:p>
      <w:pPr>
        <w:pStyle w:val="Heading2"/>
      </w:pPr>
      <w:r>
        <w:t xml:space="preserve">3. Entregables</w:t>
      </w:r>
    </w:p>
    <w:p>
      <w:r>
        <w:t xml:space="preserve">Para una Evaluación focalizada:</w:t>
      </w:r>
    </w:p>
    <w:p>
      <w:pPr>
        <w:pStyle w:val="ListParagraph"/>
      </w:pPr>
      <w:r>
        <w:t xml:space="preserve">•	</w:t>
      </w:r>
      <w:r>
        <w:t xml:space="preserve">Un reporte detallado de hallazgos sobre el área elegida</w:t>
      </w:r>
    </w:p>
    <w:p>
      <w:pPr>
        <w:pStyle w:val="ListParagraph"/>
      </w:pPr>
      <w:r>
        <w:t xml:space="preserve">•	</w:t>
      </w:r>
      <w:r>
        <w:t xml:space="preserve">Recomendaciones</w:t>
      </w:r>
    </w:p>
    <w:p>
      <w:pPr>
        <w:pStyle w:val="ListParagraph"/>
      </w:pPr>
      <w:r>
        <w:t xml:space="preserve">•	</w:t>
      </w:r>
      <w:r>
        <w:t xml:space="preserve">Una llamada de revisión de 60 minutos</w:t>
      </w:r>
    </w:p>
    <w:p>
      <w:r>
        <w:t xml:space="preserve">Para un Health check completo:</w:t>
      </w:r>
    </w:p>
    <w:p>
      <w:pPr>
        <w:pStyle w:val="ListParagraph"/>
      </w:pPr>
      <w:r>
        <w:t xml:space="preserve">•	</w:t>
      </w:r>
      <w:r>
        <w:t xml:space="preserve">Un resumen ejecutivo</w:t>
      </w:r>
    </w:p>
    <w:p>
      <w:pPr>
        <w:pStyle w:val="ListParagraph"/>
      </w:pPr>
      <w:r>
        <w:t xml:space="preserve">•	</w:t>
      </w:r>
      <w:r>
        <w:t xml:space="preserve">Un reporte detallado de hallazgos</w:t>
      </w:r>
    </w:p>
    <w:p>
      <w:pPr>
        <w:pStyle w:val="ListParagraph"/>
      </w:pPr>
      <w:r>
        <w:t xml:space="preserve">•	</w:t>
      </w:r>
      <w:r>
        <w:t xml:space="preserve">Un registro de riesgos que clasifica cada hallazgo por gravedad y probabilidad</w:t>
      </w:r>
    </w:p>
    <w:p>
      <w:pPr>
        <w:pStyle w:val="ListParagraph"/>
      </w:pPr>
      <w:r>
        <w:t xml:space="preserve">•	</w:t>
      </w:r>
      <w:r>
        <w:t xml:space="preserve">Un roadmap priorizado</w:t>
      </w:r>
    </w:p>
    <w:p>
      <w:pPr>
        <w:pStyle w:val="ListParagraph"/>
      </w:pPr>
      <w:r>
        <w:t xml:space="preserve">•	</w:t>
      </w:r>
      <w:r>
        <w:t xml:space="preserve">Una presentación de los hallazgos al equipo, con preguntas</w:t>
      </w:r>
    </w:p>
    <w:p>
      <w:pPr>
        <w:pStyle w:val="Heading2"/>
      </w:pPr>
      <w:r>
        <w:t xml:space="preserve">4. Plazo</w:t>
      </w:r>
    </w:p>
    <w:p>
      <w:r>
        <w:t xml:space="preserve">[Una a dos semanas] para una Evaluación focalizada, o [cuatro semanas] para un Health check completo, desde el día en que se otorga el acceso.</w:t>
      </w:r>
    </w:p>
    <w:p>
      <w:pPr>
        <w:pStyle w:val="Heading2"/>
      </w:pPr>
      <w:r>
        <w:t xml:space="preserve">5. Cambios de alcance</w:t>
      </w:r>
    </w:p>
    <w:p>
      <w:r>
        <w:t xml:space="preserve">Implementar correcciones queda fuera de esta Orden. Si el trabajo revela algo que excede el alcance acordado, el Consultor lo informa, y cualquier trabajo adicional requiere una Orden nueva o modificada firmada por ambas partes. No se factura nada por encima del precio fijo sin ella.</w:t>
      </w:r>
    </w:p>
    <w:p>
      <w:pPr>
        <w:pStyle w:val="Heading2"/>
      </w:pPr>
      <w:r>
        <w:t xml:space="preserve">6. Cancelación</w:t>
      </w:r>
    </w:p>
    <w:p>
      <w:r>
        <w:t xml:space="preserve">Esta cláusula reemplaza las condiciones de pago de la cláusula 7 del Contrato para esta Orden; el preaviso de dos semanas sigue vigente. Si la Empresa termina esta Orden antes de otorgar el acceso, el Consultor devuelve el precio menos un [10]%. Una vez otorgado el acceso, se considera devengado el [50]% del precio, el Consultor entrega los hallazgos completados hasta ese momento y devuelve el resto dentro de los 14 días.</w:t>
      </w:r>
    </w:p>
    <w:p>
      <w:pPr>
        <w:pStyle w:val="Heading2"/>
      </w:pPr>
      <w:r>
        <w:t xml:space="preserve">Firmas</w:t>
      </w:r>
    </w:p>
    <w:p>
      <w:r>
        <w:t xml:space="preserve">Por la Empresa: [nombre], [cargo]</w:t>
      </w:r>
    </w:p>
    <w:p>
      <w:r>
        <w:t xml:space="preserve">Firma y fecha: ____________________</w:t>
      </w:r>
    </w:p>
    <w:p>
      <w:r>
        <w:t xml:space="preserve">El Consultor: [nombre]</w:t>
      </w:r>
    </w:p>
    <w:p>
      <w:r>
        <w:t xml:space="preserve">Firma y fecha: ____________________</w:t>
      </w:r>
    </w:p>
    <w:p>
      <w:pPr>
        <w:pStyle w:val="Footer"/>
      </w:pPr>
      <w:r>
        <w:t xml:space="preserve">Plantilla de Ezequiel Actis Grosso, CTO fraccional: https://ctofraccional.com/plantilla-contrato-cto-fraccional. Libre para usar y adaptar. No es asesoramiento legal.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AR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20"/>
    </w:pPr>
    <w:rPr>
      <w:b/>
      <w:sz w:val="36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80"/>
      <w:ind w:left="720" w:hanging="360"/>
    </w:pPr>
  </w:style>
  <w:style w:type="paragraph" w:styleId="Footer">
    <w:name w:val="Footer Note"/>
    <w:basedOn w:val="Normal"/>
    <w:pPr>
      <w:spacing w:before="480"/>
    </w:pPr>
    <w:rPr>
      <w:color w:val="6B7280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Orden de Trabajo: Evaluación Técnica</dc:title>
  <dc:creator>Ezequiel Actis Grosso</dc:creator>
  <dc:language>es-AR</dc:language>
</cp:coreProperties>
</file>